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lang w:val="en-US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Trigger Points with Jan Dommerholt &amp;</w:t>
      </w:r>
      <w:r>
        <w:rPr>
          <w:rFonts w:ascii="Arial" w:hAnsi="Arial"/>
          <w:sz w:val="44"/>
          <w:szCs w:val="44"/>
          <w:rtl w:val="0"/>
          <w:lang w:val="en-US"/>
        </w:rPr>
        <w:t xml:space="preserve">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Julian Baker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